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CAB" w:rsidRPr="00F020C2" w:rsidRDefault="00173CAB" w:rsidP="00F020C2">
      <w:pPr>
        <w:pStyle w:val="aa"/>
        <w:jc w:val="center"/>
        <w:rPr>
          <w:sz w:val="28"/>
        </w:rPr>
      </w:pPr>
      <w:r w:rsidRPr="00F020C2">
        <w:rPr>
          <w:rFonts w:hint="eastAsia"/>
          <w:sz w:val="28"/>
        </w:rPr>
        <w:t>參考資料</w:t>
      </w:r>
    </w:p>
    <w:p w:rsidR="00B1362C" w:rsidRPr="00B1362C" w:rsidRDefault="00B1362C" w:rsidP="00B1362C">
      <w:pPr>
        <w:widowControl/>
        <w:spacing w:after="100" w:afterAutospacing="1"/>
        <w:ind w:firstLineChars="200" w:firstLine="440"/>
        <w:rPr>
          <w:sz w:val="22"/>
        </w:rPr>
      </w:pPr>
      <w:r w:rsidRPr="00B1362C">
        <w:rPr>
          <w:rFonts w:hint="eastAsia"/>
          <w:sz w:val="22"/>
        </w:rPr>
        <w:t>我們常常會以「性格」（</w:t>
      </w:r>
      <w:r w:rsidRPr="00B1362C">
        <w:rPr>
          <w:rFonts w:hint="eastAsia"/>
          <w:sz w:val="22"/>
        </w:rPr>
        <w:t>personality</w:t>
      </w:r>
      <w:r w:rsidRPr="00B1362C">
        <w:rPr>
          <w:rFonts w:hint="eastAsia"/>
          <w:sz w:val="22"/>
        </w:rPr>
        <w:t>，或譯人格）</w:t>
      </w:r>
      <w:r>
        <w:rPr>
          <w:rStyle w:val="ae"/>
          <w:sz w:val="22"/>
        </w:rPr>
        <w:footnoteReference w:id="1"/>
      </w:r>
      <w:r w:rsidRPr="00B1362C">
        <w:rPr>
          <w:rFonts w:hint="eastAsia"/>
          <w:sz w:val="22"/>
        </w:rPr>
        <w:t>來形容別人的內涵，如：「</w:t>
      </w:r>
      <w:proofErr w:type="gramStart"/>
      <w:r w:rsidRPr="00B1362C">
        <w:rPr>
          <w:rFonts w:hint="eastAsia"/>
          <w:sz w:val="22"/>
        </w:rPr>
        <w:t>偉晴擁有</w:t>
      </w:r>
      <w:proofErr w:type="gramEnd"/>
      <w:r w:rsidRPr="00B1362C">
        <w:rPr>
          <w:rFonts w:hint="eastAsia"/>
          <w:sz w:val="22"/>
        </w:rPr>
        <w:t>樂觀和堅毅不屈的性格」，或「崇德的性格好動又不拘小節」。性格的意思甚廣，似乎包含他人對我們的任何印象。究竟性格是什麼呢？</w:t>
      </w:r>
      <w:r w:rsidRPr="00B1362C">
        <w:rPr>
          <w:rFonts w:hint="eastAsia"/>
          <w:sz w:val="22"/>
        </w:rPr>
        <w:t xml:space="preserve"> </w:t>
      </w:r>
    </w:p>
    <w:p w:rsidR="00B1362C" w:rsidRPr="00B1362C" w:rsidRDefault="00B1362C" w:rsidP="00B1362C">
      <w:pPr>
        <w:widowControl/>
        <w:spacing w:after="100" w:afterAutospacing="1"/>
        <w:ind w:firstLineChars="200" w:firstLine="440"/>
        <w:rPr>
          <w:sz w:val="22"/>
        </w:rPr>
      </w:pPr>
      <w:r w:rsidRPr="00B1362C">
        <w:rPr>
          <w:rFonts w:hint="eastAsia"/>
          <w:sz w:val="22"/>
        </w:rPr>
        <w:t>一般來說，性格是形容</w:t>
      </w:r>
      <w:proofErr w:type="gramStart"/>
      <w:r w:rsidRPr="00B1362C">
        <w:rPr>
          <w:rFonts w:hint="eastAsia"/>
          <w:sz w:val="22"/>
        </w:rPr>
        <w:t>一</w:t>
      </w:r>
      <w:proofErr w:type="gramEnd"/>
      <w:r w:rsidRPr="00B1362C">
        <w:rPr>
          <w:rFonts w:hint="eastAsia"/>
          <w:sz w:val="22"/>
        </w:rPr>
        <w:t>個人獨有和一致的感覺、反應和行為。心理學家則會將性格定義為決定這些外在表現的內在穩定結構和作用，或是個體內在的一套特徵和傾向。</w:t>
      </w:r>
      <w:r>
        <w:rPr>
          <w:rStyle w:val="ae"/>
          <w:sz w:val="22"/>
        </w:rPr>
        <w:footnoteReference w:id="2"/>
      </w:r>
      <w:r w:rsidRPr="00B1362C">
        <w:rPr>
          <w:rFonts w:hint="eastAsia"/>
          <w:sz w:val="22"/>
        </w:rPr>
        <w:t>部分心理學家則總結出五種基本的性格特徵向度：（</w:t>
      </w:r>
      <w:r w:rsidRPr="00B1362C">
        <w:rPr>
          <w:rFonts w:hint="eastAsia"/>
          <w:sz w:val="22"/>
        </w:rPr>
        <w:t>1</w:t>
      </w:r>
      <w:r w:rsidRPr="00B1362C">
        <w:rPr>
          <w:rFonts w:hint="eastAsia"/>
          <w:sz w:val="22"/>
        </w:rPr>
        <w:t>）外向程度；（</w:t>
      </w:r>
      <w:r w:rsidRPr="00B1362C">
        <w:rPr>
          <w:rFonts w:hint="eastAsia"/>
          <w:sz w:val="22"/>
        </w:rPr>
        <w:t>2</w:t>
      </w:r>
      <w:r w:rsidRPr="00B1362C">
        <w:rPr>
          <w:rFonts w:hint="eastAsia"/>
          <w:sz w:val="22"/>
        </w:rPr>
        <w:t>）與人交往的容易程度；（</w:t>
      </w:r>
      <w:r w:rsidRPr="00B1362C">
        <w:rPr>
          <w:rFonts w:hint="eastAsia"/>
          <w:sz w:val="22"/>
        </w:rPr>
        <w:t>3</w:t>
      </w:r>
      <w:r w:rsidRPr="00B1362C">
        <w:rPr>
          <w:rFonts w:hint="eastAsia"/>
          <w:sz w:val="22"/>
        </w:rPr>
        <w:t>）工作進取程度；（</w:t>
      </w:r>
      <w:r w:rsidRPr="00B1362C">
        <w:rPr>
          <w:rFonts w:hint="eastAsia"/>
          <w:sz w:val="22"/>
        </w:rPr>
        <w:t>4</w:t>
      </w:r>
      <w:r w:rsidRPr="00B1362C">
        <w:rPr>
          <w:rFonts w:hint="eastAsia"/>
          <w:sz w:val="22"/>
        </w:rPr>
        <w:t>）情緒控制程度；（</w:t>
      </w:r>
      <w:r w:rsidRPr="00B1362C">
        <w:rPr>
          <w:rFonts w:hint="eastAsia"/>
          <w:sz w:val="22"/>
        </w:rPr>
        <w:t>5</w:t>
      </w:r>
      <w:r w:rsidRPr="00B1362C">
        <w:rPr>
          <w:rFonts w:hint="eastAsia"/>
          <w:sz w:val="22"/>
        </w:rPr>
        <w:t>）智力程度。</w:t>
      </w:r>
      <w:r>
        <w:rPr>
          <w:rStyle w:val="ae"/>
          <w:sz w:val="22"/>
        </w:rPr>
        <w:footnoteReference w:id="3"/>
      </w:r>
    </w:p>
    <w:p w:rsidR="00B1362C" w:rsidRPr="00B1362C" w:rsidRDefault="00B1362C" w:rsidP="00B1362C">
      <w:pPr>
        <w:widowControl/>
        <w:spacing w:after="100" w:afterAutospacing="1"/>
        <w:ind w:firstLineChars="200" w:firstLine="440"/>
        <w:rPr>
          <w:sz w:val="22"/>
        </w:rPr>
      </w:pPr>
      <w:r w:rsidRPr="00B1362C">
        <w:rPr>
          <w:rFonts w:hint="eastAsia"/>
          <w:sz w:val="22"/>
        </w:rPr>
        <w:t>嬰兒只按生理需要和環境作出本能反應，基本上還沒有清晰可辨的性格，要在成長中透過調適外來的社會文化影響，特別是家庭和學校的模塑，建立自我的形象、價值和身分，才形成個人的性格特徵。影響性格形成的因素有多方面，包括先天的遺傳、早期的幼年經驗、家庭管教方式和社會文化規範等。</w:t>
      </w:r>
    </w:p>
    <w:p w:rsidR="00B1362C" w:rsidRPr="00B1362C" w:rsidRDefault="00B1362C" w:rsidP="00B1362C">
      <w:pPr>
        <w:widowControl/>
        <w:spacing w:after="100" w:afterAutospacing="1"/>
        <w:ind w:firstLineChars="200" w:firstLine="440"/>
        <w:rPr>
          <w:sz w:val="22"/>
        </w:rPr>
      </w:pPr>
      <w:r w:rsidRPr="00B1362C">
        <w:rPr>
          <w:rFonts w:hint="eastAsia"/>
          <w:sz w:val="22"/>
        </w:rPr>
        <w:t>愈了解自己的性格，便愈能明白自己待人處事的習慣和行為反應，更能作出需要的改變。然而性格的組合千變萬化，協助兒童清楚認識自己的性格並不容易，幸好一些性格分類系統能在這方面提供幫助。其中一種是「性格形態學」（</w:t>
      </w:r>
      <w:proofErr w:type="spellStart"/>
      <w:r w:rsidRPr="00B1362C">
        <w:rPr>
          <w:rFonts w:hint="eastAsia"/>
          <w:sz w:val="22"/>
        </w:rPr>
        <w:t>Enneagram</w:t>
      </w:r>
      <w:proofErr w:type="spellEnd"/>
      <w:r w:rsidRPr="00B1362C">
        <w:rPr>
          <w:rFonts w:hint="eastAsia"/>
          <w:sz w:val="22"/>
        </w:rPr>
        <w:t>），把人的性格分作九種類型，並透過觀察、自省或問卷判斷出個人所屬類型及相應的改善方向。</w:t>
      </w:r>
    </w:p>
    <w:p w:rsidR="00B1362C" w:rsidRPr="00B1362C" w:rsidRDefault="00B1362C" w:rsidP="00B1362C">
      <w:pPr>
        <w:widowControl/>
        <w:spacing w:after="100" w:afterAutospacing="1"/>
        <w:ind w:firstLineChars="200" w:firstLine="440"/>
        <w:rPr>
          <w:sz w:val="22"/>
        </w:rPr>
      </w:pPr>
      <w:r w:rsidRPr="00B1362C">
        <w:rPr>
          <w:rFonts w:hint="eastAsia"/>
          <w:sz w:val="22"/>
        </w:rPr>
        <w:t>必須強調的是，兒童處於成長最快的階段，性格可塑性很高，因此任何性格類型的判斷結果只是當時的判斷，只能作為認識性格的參考。我們宜向兒童重複強調性格的可塑性，鼓勵他們朝着更平衡健康的性格的目標努力改進。</w:t>
      </w:r>
    </w:p>
    <w:p w:rsidR="00B1362C" w:rsidRPr="00B1362C" w:rsidRDefault="00B1362C" w:rsidP="00B1362C">
      <w:pPr>
        <w:widowControl/>
        <w:spacing w:after="100" w:afterAutospacing="1"/>
        <w:ind w:firstLineChars="200" w:firstLine="440"/>
        <w:rPr>
          <w:sz w:val="22"/>
        </w:rPr>
      </w:pPr>
    </w:p>
    <w:p w:rsidR="00B1362C" w:rsidRPr="00B1362C" w:rsidRDefault="00B1362C" w:rsidP="00B1362C">
      <w:pPr>
        <w:widowControl/>
        <w:spacing w:before="100" w:beforeAutospacing="1"/>
        <w:ind w:firstLineChars="200" w:firstLine="440"/>
        <w:jc w:val="right"/>
        <w:rPr>
          <w:b/>
          <w:sz w:val="22"/>
        </w:rPr>
      </w:pPr>
      <w:r w:rsidRPr="00B1362C">
        <w:rPr>
          <w:rFonts w:hint="eastAsia"/>
          <w:b/>
          <w:sz w:val="22"/>
        </w:rPr>
        <w:t>楊國強博士</w:t>
      </w:r>
    </w:p>
    <w:p w:rsidR="00DE384B" w:rsidRPr="00B1362C" w:rsidRDefault="00B1362C" w:rsidP="00B1362C">
      <w:pPr>
        <w:widowControl/>
        <w:spacing w:after="100" w:afterAutospacing="1"/>
        <w:ind w:firstLineChars="200" w:firstLine="400"/>
        <w:jc w:val="right"/>
        <w:rPr>
          <w:sz w:val="20"/>
        </w:rPr>
      </w:pPr>
      <w:r w:rsidRPr="00B1362C">
        <w:rPr>
          <w:rFonts w:hint="eastAsia"/>
          <w:sz w:val="20"/>
        </w:rPr>
        <w:t>香港中文大學文化及宗教研究系助理教授</w:t>
      </w:r>
    </w:p>
    <w:sectPr w:rsidR="00DE384B" w:rsidRPr="00B1362C" w:rsidSect="00DC606C">
      <w:headerReference w:type="default" r:id="rId8"/>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507F" w:rsidRDefault="00E7507F" w:rsidP="00173CAB">
      <w:r>
        <w:separator/>
      </w:r>
    </w:p>
  </w:endnote>
  <w:endnote w:type="continuationSeparator" w:id="0">
    <w:p w:rsidR="00E7507F" w:rsidRDefault="00E7507F" w:rsidP="00173CAB">
      <w:r>
        <w:continuationSeparator/>
      </w:r>
    </w:p>
  </w:endnote>
</w:endnotes>
</file>

<file path=word/fontTable.xml><?xml version="1.0" encoding="utf-8"?>
<w:fonts xmlns:r="http://schemas.openxmlformats.org/officeDocument/2006/relationships" xmlns:w="http://schemas.openxmlformats.org/wordprocessingml/2006/main">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rinda">
    <w:panose1 w:val="020B0502040204020203"/>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CAB" w:rsidRDefault="00173CAB">
    <w:pPr>
      <w:pStyle w:val="a5"/>
      <w:pBdr>
        <w:top w:val="thinThickSmallGap" w:sz="24" w:space="1" w:color="622423" w:themeColor="accent2" w:themeShade="7F"/>
      </w:pBdr>
      <w:rPr>
        <w:rFonts w:asciiTheme="majorHAnsi" w:hAnsiTheme="majorHAnsi"/>
      </w:rPr>
    </w:pPr>
    <w:r w:rsidRPr="004A412A">
      <w:rPr>
        <w:rFonts w:ascii="新細明體" w:hAnsi="新細明體" w:cs="Vrinda"/>
        <w:sz w:val="22"/>
        <w:szCs w:val="22"/>
        <w:lang w:val="zh-HK"/>
      </w:rPr>
      <w:t>©</w:t>
    </w:r>
    <w:r>
      <w:rPr>
        <w:rFonts w:ascii="Cambria" w:hAnsi="Cambria" w:hint="eastAsia"/>
      </w:rPr>
      <w:t>2015</w:t>
    </w:r>
    <w:r>
      <w:rPr>
        <w:rFonts w:ascii="Cambria" w:hAnsi="Cambria" w:hint="eastAsia"/>
      </w:rPr>
      <w:t>文林出版有限公司</w:t>
    </w:r>
    <w:r>
      <w:rPr>
        <w:rFonts w:asciiTheme="majorHAnsi" w:hAnsiTheme="majorHAnsi"/>
      </w:rPr>
      <w:ptab w:relativeTo="margin" w:alignment="right" w:leader="none"/>
    </w:r>
    <w:r>
      <w:rPr>
        <w:rFonts w:asciiTheme="majorHAnsi" w:hAnsiTheme="majorHAnsi"/>
        <w:lang w:val="zh-HK"/>
      </w:rPr>
      <w:t>頁</w:t>
    </w:r>
    <w:r>
      <w:rPr>
        <w:rFonts w:asciiTheme="majorHAnsi" w:hAnsiTheme="majorHAnsi"/>
        <w:lang w:val="zh-HK"/>
      </w:rPr>
      <w:t xml:space="preserve"> </w:t>
    </w:r>
    <w:fldSimple w:instr=" PAGE   \* MERGEFORMAT ">
      <w:r w:rsidR="008D3EF4" w:rsidRPr="008D3EF4">
        <w:rPr>
          <w:rFonts w:asciiTheme="majorHAnsi" w:hAnsiTheme="majorHAnsi"/>
          <w:noProof/>
          <w:lang w:val="zh-HK"/>
        </w:rPr>
        <w:t>1</w:t>
      </w:r>
    </w:fldSimple>
  </w:p>
  <w:p w:rsidR="00173CAB" w:rsidRDefault="00173CAB">
    <w:pPr>
      <w:pStyle w:val="a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507F" w:rsidRDefault="00E7507F" w:rsidP="00173CAB">
      <w:r>
        <w:separator/>
      </w:r>
    </w:p>
  </w:footnote>
  <w:footnote w:type="continuationSeparator" w:id="0">
    <w:p w:rsidR="00E7507F" w:rsidRDefault="00E7507F" w:rsidP="00173CAB">
      <w:r>
        <w:continuationSeparator/>
      </w:r>
    </w:p>
  </w:footnote>
  <w:footnote w:id="1">
    <w:p w:rsidR="00B1362C" w:rsidRDefault="00B1362C">
      <w:pPr>
        <w:pStyle w:val="ac"/>
      </w:pPr>
      <w:r>
        <w:rPr>
          <w:rStyle w:val="ae"/>
        </w:rPr>
        <w:footnoteRef/>
      </w:r>
      <w:r w:rsidRPr="00B1362C">
        <w:rPr>
          <w:rFonts w:hint="eastAsia"/>
        </w:rPr>
        <w:t>“</w:t>
      </w:r>
      <w:r w:rsidRPr="00B1362C">
        <w:rPr>
          <w:rFonts w:hint="eastAsia"/>
        </w:rPr>
        <w:t>Personality</w:t>
      </w:r>
      <w:r w:rsidRPr="00B1362C">
        <w:rPr>
          <w:rFonts w:hint="eastAsia"/>
        </w:rPr>
        <w:t>”一字的拉丁文字根為</w:t>
      </w:r>
      <w:r w:rsidRPr="00B1362C">
        <w:rPr>
          <w:rFonts w:hint="eastAsia"/>
        </w:rPr>
        <w:t>persona</w:t>
      </w:r>
      <w:r w:rsidRPr="00B1362C">
        <w:rPr>
          <w:rFonts w:hint="eastAsia"/>
        </w:rPr>
        <w:t>，意思是「演員的面具」或「演員扮演的角色」。從這角度看，我們可以把性格看作自己要扮演的角色。</w:t>
      </w:r>
    </w:p>
  </w:footnote>
  <w:footnote w:id="2">
    <w:p w:rsidR="00B1362C" w:rsidRPr="00B1362C" w:rsidRDefault="00B1362C">
      <w:pPr>
        <w:pStyle w:val="ac"/>
        <w:rPr>
          <w:sz w:val="18"/>
        </w:rPr>
      </w:pPr>
      <w:r>
        <w:rPr>
          <w:rStyle w:val="ae"/>
        </w:rPr>
        <w:footnoteRef/>
      </w:r>
      <w:r w:rsidRPr="00B1362C">
        <w:rPr>
          <w:rFonts w:hint="eastAsia"/>
        </w:rPr>
        <w:t>例如，</w:t>
      </w:r>
      <w:r w:rsidRPr="00B1362C">
        <w:rPr>
          <w:rFonts w:hint="eastAsia"/>
        </w:rPr>
        <w:t xml:space="preserve">Salvatore </w:t>
      </w:r>
      <w:proofErr w:type="spellStart"/>
      <w:r w:rsidRPr="00B1362C">
        <w:rPr>
          <w:rFonts w:hint="eastAsia"/>
        </w:rPr>
        <w:t>Maddi</w:t>
      </w:r>
      <w:proofErr w:type="spellEnd"/>
      <w:r w:rsidRPr="00B1362C">
        <w:rPr>
          <w:rFonts w:hint="eastAsia"/>
        </w:rPr>
        <w:t>把性格定義為「一套穩定的特徵和傾向，決定了人的心理行為（思想、情感和行為）異同之處，這些異同不會因時而變，亦不能簡單地視之為純粹由某</w:t>
      </w:r>
      <w:proofErr w:type="gramStart"/>
      <w:r w:rsidRPr="00B1362C">
        <w:rPr>
          <w:rFonts w:hint="eastAsia"/>
        </w:rPr>
        <w:t>時某刻</w:t>
      </w:r>
      <w:proofErr w:type="gramEnd"/>
      <w:r w:rsidRPr="00B1362C">
        <w:rPr>
          <w:rFonts w:hint="eastAsia"/>
        </w:rPr>
        <w:t>的社會和生理力量所產生。」參</w:t>
      </w:r>
      <w:r w:rsidRPr="00B1362C">
        <w:rPr>
          <w:rFonts w:hint="eastAsia"/>
          <w:i/>
        </w:rPr>
        <w:t>Personality Theories: A Com</w:t>
      </w:r>
      <w:r w:rsidRPr="00B1362C">
        <w:rPr>
          <w:rFonts w:hint="eastAsia"/>
          <w:i/>
        </w:rPr>
        <w:t>­</w:t>
      </w:r>
      <w:proofErr w:type="spellStart"/>
      <w:r w:rsidRPr="00B1362C">
        <w:rPr>
          <w:rFonts w:hint="eastAsia"/>
          <w:i/>
        </w:rPr>
        <w:t>parative</w:t>
      </w:r>
      <w:proofErr w:type="spellEnd"/>
      <w:r w:rsidRPr="00B1362C">
        <w:rPr>
          <w:rFonts w:hint="eastAsia"/>
          <w:i/>
        </w:rPr>
        <w:t xml:space="preserve"> Analysis</w:t>
      </w:r>
      <w:r w:rsidRPr="00B1362C">
        <w:rPr>
          <w:rFonts w:hint="eastAsia"/>
        </w:rPr>
        <w:t>, 4th ed.</w:t>
      </w:r>
      <w:proofErr w:type="gramStart"/>
      <w:r w:rsidRPr="00B1362C">
        <w:rPr>
          <w:rFonts w:hint="eastAsia"/>
        </w:rPr>
        <w:t>（</w:t>
      </w:r>
      <w:proofErr w:type="gramEnd"/>
      <w:r w:rsidRPr="00B1362C">
        <w:rPr>
          <w:rFonts w:hint="eastAsia"/>
        </w:rPr>
        <w:t>Homewood, Illinois: Dorsey Press, 1980</w:t>
      </w:r>
      <w:proofErr w:type="gramStart"/>
      <w:r w:rsidRPr="00B1362C">
        <w:rPr>
          <w:rFonts w:hint="eastAsia"/>
        </w:rPr>
        <w:t>）</w:t>
      </w:r>
      <w:proofErr w:type="gramEnd"/>
      <w:r w:rsidRPr="00B1362C">
        <w:rPr>
          <w:rFonts w:hint="eastAsia"/>
        </w:rPr>
        <w:t>, 10</w:t>
      </w:r>
      <w:r w:rsidRPr="00B1362C">
        <w:rPr>
          <w:rFonts w:hint="eastAsia"/>
        </w:rPr>
        <w:t>。</w:t>
      </w:r>
    </w:p>
  </w:footnote>
  <w:footnote w:id="3">
    <w:p w:rsidR="00B1362C" w:rsidRPr="00B1362C" w:rsidRDefault="00B1362C">
      <w:pPr>
        <w:pStyle w:val="ac"/>
        <w:rPr>
          <w:sz w:val="18"/>
        </w:rPr>
      </w:pPr>
      <w:r>
        <w:rPr>
          <w:rStyle w:val="ae"/>
        </w:rPr>
        <w:footnoteRef/>
      </w:r>
      <w:r w:rsidRPr="00B1362C">
        <w:rPr>
          <w:rFonts w:hint="eastAsia"/>
        </w:rPr>
        <w:t xml:space="preserve">Adrian </w:t>
      </w:r>
      <w:proofErr w:type="spellStart"/>
      <w:r w:rsidRPr="00B1362C">
        <w:rPr>
          <w:rFonts w:hint="eastAsia"/>
        </w:rPr>
        <w:t>Furnham</w:t>
      </w:r>
      <w:proofErr w:type="spellEnd"/>
      <w:r w:rsidRPr="00B1362C">
        <w:rPr>
          <w:rFonts w:hint="eastAsia"/>
        </w:rPr>
        <w:t xml:space="preserve"> and Patrick C. L. Heaven, </w:t>
      </w:r>
      <w:r w:rsidRPr="00B1362C">
        <w:rPr>
          <w:rFonts w:hint="eastAsia"/>
          <w:i/>
        </w:rPr>
        <w:t xml:space="preserve">Personality and Social </w:t>
      </w:r>
      <w:proofErr w:type="spellStart"/>
      <w:r w:rsidRPr="00B1362C">
        <w:rPr>
          <w:rFonts w:hint="eastAsia"/>
          <w:i/>
        </w:rPr>
        <w:t>Behaviour</w:t>
      </w:r>
      <w:proofErr w:type="spellEnd"/>
      <w:r w:rsidRPr="00B1362C">
        <w:rPr>
          <w:rFonts w:hint="eastAsia"/>
        </w:rPr>
        <w:t>（</w:t>
      </w:r>
      <w:r w:rsidRPr="00B1362C">
        <w:rPr>
          <w:rFonts w:hint="eastAsia"/>
        </w:rPr>
        <w:t>London: Edward Arnold, 1999</w:t>
      </w:r>
      <w:r w:rsidRPr="00B1362C">
        <w:rPr>
          <w:rFonts w:hint="eastAsia"/>
        </w:rPr>
        <w:t>）</w:t>
      </w:r>
      <w:r w:rsidRPr="00B1362C">
        <w:rPr>
          <w:rFonts w:hint="eastAsia"/>
        </w:rPr>
        <w:t>, 33.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CAB" w:rsidRPr="00173CAB" w:rsidRDefault="00173CAB" w:rsidP="00173CAB">
    <w:pPr>
      <w:pStyle w:val="a3"/>
    </w:pPr>
    <w:r>
      <w:rPr>
        <w:rFonts w:hint="eastAsia"/>
      </w:rPr>
      <w:t>《新編成長列車》小學生命成長課程</w:t>
    </w:r>
    <w:r>
      <w:ptab w:relativeTo="margin" w:alignment="center" w:leader="none"/>
    </w:r>
    <w:r>
      <w:ptab w:relativeTo="margin" w:alignment="right" w:leader="none"/>
    </w:r>
    <w:r>
      <w:rPr>
        <w:rFonts w:hint="eastAsia"/>
      </w:rPr>
      <w:t>第</w:t>
    </w:r>
    <w:r w:rsidR="00591677">
      <w:rPr>
        <w:rFonts w:hint="eastAsia"/>
      </w:rPr>
      <w:t>5</w:t>
    </w:r>
    <w:r>
      <w:rPr>
        <w:rFonts w:hint="eastAsia"/>
      </w:rPr>
      <w:t>冊第</w:t>
    </w:r>
    <w:r w:rsidR="00D5265D">
      <w:rPr>
        <w:rFonts w:hint="eastAsia"/>
      </w:rPr>
      <w:t>1</w:t>
    </w:r>
    <w:r>
      <w:rPr>
        <w:rFonts w:hint="eastAsia"/>
      </w:rPr>
      <w:t>課</w:t>
    </w:r>
    <w:r>
      <w:rPr>
        <w:rFonts w:hint="eastAsia"/>
      </w:rPr>
      <w:t>_</w:t>
    </w:r>
    <w:r w:rsidR="00591677">
      <w:rPr>
        <w:rFonts w:hint="eastAsia"/>
      </w:rPr>
      <w:t>我的性格</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039AF"/>
    <w:multiLevelType w:val="hybridMultilevel"/>
    <w:tmpl w:val="5D7234EC"/>
    <w:lvl w:ilvl="0" w:tplc="0409000F">
      <w:start w:val="1"/>
      <w:numFmt w:val="decimal"/>
      <w:lvlText w:val="%1."/>
      <w:lvlJc w:val="left"/>
      <w:pPr>
        <w:ind w:left="920" w:hanging="480"/>
      </w:p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
    <w:nsid w:val="1C21489C"/>
    <w:multiLevelType w:val="hybridMultilevel"/>
    <w:tmpl w:val="AA38A536"/>
    <w:lvl w:ilvl="0" w:tplc="0409000F">
      <w:start w:val="1"/>
      <w:numFmt w:val="decimal"/>
      <w:lvlText w:val="%1."/>
      <w:lvlJc w:val="left"/>
      <w:pPr>
        <w:ind w:left="920" w:hanging="480"/>
      </w:p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2">
    <w:nsid w:val="466E37C1"/>
    <w:multiLevelType w:val="hybridMultilevel"/>
    <w:tmpl w:val="4ECA320A"/>
    <w:lvl w:ilvl="0" w:tplc="3F529470">
      <w:start w:val="4"/>
      <w:numFmt w:val="bullet"/>
      <w:lvlText w:val="‧"/>
      <w:lvlJc w:val="left"/>
      <w:pPr>
        <w:ind w:left="920" w:hanging="480"/>
      </w:pPr>
      <w:rPr>
        <w:rFonts w:ascii="新細明體" w:eastAsia="新細明體" w:hAnsi="新細明體" w:cstheme="minorBidi" w:hint="eastAsia"/>
      </w:rPr>
    </w:lvl>
    <w:lvl w:ilvl="1" w:tplc="04090003" w:tentative="1">
      <w:start w:val="1"/>
      <w:numFmt w:val="bullet"/>
      <w:lvlText w:val=""/>
      <w:lvlJc w:val="left"/>
      <w:pPr>
        <w:ind w:left="1400" w:hanging="480"/>
      </w:pPr>
      <w:rPr>
        <w:rFonts w:ascii="Wingdings" w:hAnsi="Wingdings" w:hint="default"/>
      </w:rPr>
    </w:lvl>
    <w:lvl w:ilvl="2" w:tplc="04090005" w:tentative="1">
      <w:start w:val="1"/>
      <w:numFmt w:val="bullet"/>
      <w:lvlText w:val=""/>
      <w:lvlJc w:val="left"/>
      <w:pPr>
        <w:ind w:left="1880" w:hanging="480"/>
      </w:pPr>
      <w:rPr>
        <w:rFonts w:ascii="Wingdings" w:hAnsi="Wingdings" w:hint="default"/>
      </w:rPr>
    </w:lvl>
    <w:lvl w:ilvl="3" w:tplc="04090001" w:tentative="1">
      <w:start w:val="1"/>
      <w:numFmt w:val="bullet"/>
      <w:lvlText w:val=""/>
      <w:lvlJc w:val="left"/>
      <w:pPr>
        <w:ind w:left="2360" w:hanging="480"/>
      </w:pPr>
      <w:rPr>
        <w:rFonts w:ascii="Wingdings" w:hAnsi="Wingdings" w:hint="default"/>
      </w:rPr>
    </w:lvl>
    <w:lvl w:ilvl="4" w:tplc="04090003" w:tentative="1">
      <w:start w:val="1"/>
      <w:numFmt w:val="bullet"/>
      <w:lvlText w:val=""/>
      <w:lvlJc w:val="left"/>
      <w:pPr>
        <w:ind w:left="2840" w:hanging="480"/>
      </w:pPr>
      <w:rPr>
        <w:rFonts w:ascii="Wingdings" w:hAnsi="Wingdings" w:hint="default"/>
      </w:rPr>
    </w:lvl>
    <w:lvl w:ilvl="5" w:tplc="04090005" w:tentative="1">
      <w:start w:val="1"/>
      <w:numFmt w:val="bullet"/>
      <w:lvlText w:val=""/>
      <w:lvlJc w:val="left"/>
      <w:pPr>
        <w:ind w:left="3320" w:hanging="480"/>
      </w:pPr>
      <w:rPr>
        <w:rFonts w:ascii="Wingdings" w:hAnsi="Wingdings" w:hint="default"/>
      </w:rPr>
    </w:lvl>
    <w:lvl w:ilvl="6" w:tplc="04090001" w:tentative="1">
      <w:start w:val="1"/>
      <w:numFmt w:val="bullet"/>
      <w:lvlText w:val=""/>
      <w:lvlJc w:val="left"/>
      <w:pPr>
        <w:ind w:left="3800" w:hanging="480"/>
      </w:pPr>
      <w:rPr>
        <w:rFonts w:ascii="Wingdings" w:hAnsi="Wingdings" w:hint="default"/>
      </w:rPr>
    </w:lvl>
    <w:lvl w:ilvl="7" w:tplc="04090003" w:tentative="1">
      <w:start w:val="1"/>
      <w:numFmt w:val="bullet"/>
      <w:lvlText w:val=""/>
      <w:lvlJc w:val="left"/>
      <w:pPr>
        <w:ind w:left="4280" w:hanging="480"/>
      </w:pPr>
      <w:rPr>
        <w:rFonts w:ascii="Wingdings" w:hAnsi="Wingdings" w:hint="default"/>
      </w:rPr>
    </w:lvl>
    <w:lvl w:ilvl="8" w:tplc="04090005" w:tentative="1">
      <w:start w:val="1"/>
      <w:numFmt w:val="bullet"/>
      <w:lvlText w:val=""/>
      <w:lvlJc w:val="left"/>
      <w:pPr>
        <w:ind w:left="4760" w:hanging="480"/>
      </w:pPr>
      <w:rPr>
        <w:rFonts w:ascii="Wingdings" w:hAnsi="Wingdings" w:hint="default"/>
      </w:rPr>
    </w:lvl>
  </w:abstractNum>
  <w:abstractNum w:abstractNumId="3">
    <w:nsid w:val="49D53C17"/>
    <w:multiLevelType w:val="hybridMultilevel"/>
    <w:tmpl w:val="FE5A5414"/>
    <w:lvl w:ilvl="0" w:tplc="0409000F">
      <w:start w:val="1"/>
      <w:numFmt w:val="decimal"/>
      <w:lvlText w:val="%1."/>
      <w:lvlJc w:val="left"/>
      <w:pPr>
        <w:ind w:left="920" w:hanging="480"/>
      </w:p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4">
    <w:nsid w:val="60C77E15"/>
    <w:multiLevelType w:val="hybridMultilevel"/>
    <w:tmpl w:val="9858CD74"/>
    <w:lvl w:ilvl="0" w:tplc="0409000F">
      <w:start w:val="1"/>
      <w:numFmt w:val="decimal"/>
      <w:lvlText w:val="%1."/>
      <w:lvlJc w:val="left"/>
      <w:pPr>
        <w:ind w:left="920" w:hanging="480"/>
      </w:p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5">
    <w:nsid w:val="70E9708F"/>
    <w:multiLevelType w:val="hybridMultilevel"/>
    <w:tmpl w:val="F5B859E8"/>
    <w:lvl w:ilvl="0" w:tplc="0409000F">
      <w:start w:val="1"/>
      <w:numFmt w:val="decimal"/>
      <w:lvlText w:val="%1."/>
      <w:lvlJc w:val="left"/>
      <w:pPr>
        <w:ind w:left="920" w:hanging="480"/>
      </w:p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6">
    <w:nsid w:val="73403A62"/>
    <w:multiLevelType w:val="hybridMultilevel"/>
    <w:tmpl w:val="29260088"/>
    <w:lvl w:ilvl="0" w:tplc="3F529470">
      <w:start w:val="4"/>
      <w:numFmt w:val="bullet"/>
      <w:lvlText w:val="‧"/>
      <w:lvlJc w:val="left"/>
      <w:pPr>
        <w:ind w:left="800" w:hanging="360"/>
      </w:pPr>
      <w:rPr>
        <w:rFonts w:ascii="新細明體" w:eastAsia="新細明體" w:hAnsi="新細明體" w:cstheme="minorBidi" w:hint="eastAsia"/>
      </w:rPr>
    </w:lvl>
    <w:lvl w:ilvl="1" w:tplc="04090003" w:tentative="1">
      <w:start w:val="1"/>
      <w:numFmt w:val="bullet"/>
      <w:lvlText w:val=""/>
      <w:lvlJc w:val="left"/>
      <w:pPr>
        <w:ind w:left="1400" w:hanging="480"/>
      </w:pPr>
      <w:rPr>
        <w:rFonts w:ascii="Wingdings" w:hAnsi="Wingdings" w:hint="default"/>
      </w:rPr>
    </w:lvl>
    <w:lvl w:ilvl="2" w:tplc="04090005" w:tentative="1">
      <w:start w:val="1"/>
      <w:numFmt w:val="bullet"/>
      <w:lvlText w:val=""/>
      <w:lvlJc w:val="left"/>
      <w:pPr>
        <w:ind w:left="1880" w:hanging="480"/>
      </w:pPr>
      <w:rPr>
        <w:rFonts w:ascii="Wingdings" w:hAnsi="Wingdings" w:hint="default"/>
      </w:rPr>
    </w:lvl>
    <w:lvl w:ilvl="3" w:tplc="04090001" w:tentative="1">
      <w:start w:val="1"/>
      <w:numFmt w:val="bullet"/>
      <w:lvlText w:val=""/>
      <w:lvlJc w:val="left"/>
      <w:pPr>
        <w:ind w:left="2360" w:hanging="480"/>
      </w:pPr>
      <w:rPr>
        <w:rFonts w:ascii="Wingdings" w:hAnsi="Wingdings" w:hint="default"/>
      </w:rPr>
    </w:lvl>
    <w:lvl w:ilvl="4" w:tplc="04090003" w:tentative="1">
      <w:start w:val="1"/>
      <w:numFmt w:val="bullet"/>
      <w:lvlText w:val=""/>
      <w:lvlJc w:val="left"/>
      <w:pPr>
        <w:ind w:left="2840" w:hanging="480"/>
      </w:pPr>
      <w:rPr>
        <w:rFonts w:ascii="Wingdings" w:hAnsi="Wingdings" w:hint="default"/>
      </w:rPr>
    </w:lvl>
    <w:lvl w:ilvl="5" w:tplc="04090005" w:tentative="1">
      <w:start w:val="1"/>
      <w:numFmt w:val="bullet"/>
      <w:lvlText w:val=""/>
      <w:lvlJc w:val="left"/>
      <w:pPr>
        <w:ind w:left="3320" w:hanging="480"/>
      </w:pPr>
      <w:rPr>
        <w:rFonts w:ascii="Wingdings" w:hAnsi="Wingdings" w:hint="default"/>
      </w:rPr>
    </w:lvl>
    <w:lvl w:ilvl="6" w:tplc="04090001" w:tentative="1">
      <w:start w:val="1"/>
      <w:numFmt w:val="bullet"/>
      <w:lvlText w:val=""/>
      <w:lvlJc w:val="left"/>
      <w:pPr>
        <w:ind w:left="3800" w:hanging="480"/>
      </w:pPr>
      <w:rPr>
        <w:rFonts w:ascii="Wingdings" w:hAnsi="Wingdings" w:hint="default"/>
      </w:rPr>
    </w:lvl>
    <w:lvl w:ilvl="7" w:tplc="04090003" w:tentative="1">
      <w:start w:val="1"/>
      <w:numFmt w:val="bullet"/>
      <w:lvlText w:val=""/>
      <w:lvlJc w:val="left"/>
      <w:pPr>
        <w:ind w:left="4280" w:hanging="480"/>
      </w:pPr>
      <w:rPr>
        <w:rFonts w:ascii="Wingdings" w:hAnsi="Wingdings" w:hint="default"/>
      </w:rPr>
    </w:lvl>
    <w:lvl w:ilvl="8" w:tplc="04090005" w:tentative="1">
      <w:start w:val="1"/>
      <w:numFmt w:val="bullet"/>
      <w:lvlText w:val=""/>
      <w:lvlJc w:val="left"/>
      <w:pPr>
        <w:ind w:left="4760" w:hanging="480"/>
      </w:pPr>
      <w:rPr>
        <w:rFonts w:ascii="Wingdings" w:hAnsi="Wingdings" w:hint="default"/>
      </w:rPr>
    </w:lvl>
  </w:abstractNum>
  <w:num w:numId="1">
    <w:abstractNumId w:val="6"/>
  </w:num>
  <w:num w:numId="2">
    <w:abstractNumId w:val="2"/>
  </w:num>
  <w:num w:numId="3">
    <w:abstractNumId w:val="0"/>
  </w:num>
  <w:num w:numId="4">
    <w:abstractNumId w:val="1"/>
  </w:num>
  <w:num w:numId="5">
    <w:abstractNumId w:val="3"/>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3CAB"/>
    <w:rsid w:val="0001121D"/>
    <w:rsid w:val="00040A93"/>
    <w:rsid w:val="00061265"/>
    <w:rsid w:val="0006166E"/>
    <w:rsid w:val="0009558B"/>
    <w:rsid w:val="000D7741"/>
    <w:rsid w:val="000E107A"/>
    <w:rsid w:val="000E71A7"/>
    <w:rsid w:val="001026C0"/>
    <w:rsid w:val="00106C01"/>
    <w:rsid w:val="00110C16"/>
    <w:rsid w:val="00122E09"/>
    <w:rsid w:val="00127894"/>
    <w:rsid w:val="00136B62"/>
    <w:rsid w:val="00145E60"/>
    <w:rsid w:val="0015652D"/>
    <w:rsid w:val="0016567D"/>
    <w:rsid w:val="00173CAB"/>
    <w:rsid w:val="001905EF"/>
    <w:rsid w:val="001A45A6"/>
    <w:rsid w:val="001D2227"/>
    <w:rsid w:val="001D7A14"/>
    <w:rsid w:val="001E0B96"/>
    <w:rsid w:val="001F010A"/>
    <w:rsid w:val="001F0E81"/>
    <w:rsid w:val="001F359E"/>
    <w:rsid w:val="001F747A"/>
    <w:rsid w:val="00207A1A"/>
    <w:rsid w:val="00210852"/>
    <w:rsid w:val="00224EFD"/>
    <w:rsid w:val="002279D0"/>
    <w:rsid w:val="002670E5"/>
    <w:rsid w:val="00272DAD"/>
    <w:rsid w:val="0028681D"/>
    <w:rsid w:val="002868D4"/>
    <w:rsid w:val="002B354A"/>
    <w:rsid w:val="002E4E96"/>
    <w:rsid w:val="0030371B"/>
    <w:rsid w:val="00305C3B"/>
    <w:rsid w:val="0030632E"/>
    <w:rsid w:val="0031225E"/>
    <w:rsid w:val="00316FE5"/>
    <w:rsid w:val="003320C9"/>
    <w:rsid w:val="0035108E"/>
    <w:rsid w:val="00351C7F"/>
    <w:rsid w:val="0037061E"/>
    <w:rsid w:val="00380294"/>
    <w:rsid w:val="003820CF"/>
    <w:rsid w:val="003D2B6D"/>
    <w:rsid w:val="003F47AF"/>
    <w:rsid w:val="00402D36"/>
    <w:rsid w:val="004044C0"/>
    <w:rsid w:val="00407705"/>
    <w:rsid w:val="00410BF5"/>
    <w:rsid w:val="00421D92"/>
    <w:rsid w:val="00436120"/>
    <w:rsid w:val="004544DC"/>
    <w:rsid w:val="00456241"/>
    <w:rsid w:val="00460D95"/>
    <w:rsid w:val="00462D79"/>
    <w:rsid w:val="00480A48"/>
    <w:rsid w:val="004A6964"/>
    <w:rsid w:val="004D6573"/>
    <w:rsid w:val="004E0A73"/>
    <w:rsid w:val="004E206D"/>
    <w:rsid w:val="0053018A"/>
    <w:rsid w:val="005520F1"/>
    <w:rsid w:val="00553985"/>
    <w:rsid w:val="00564B50"/>
    <w:rsid w:val="00565E2F"/>
    <w:rsid w:val="00580FA1"/>
    <w:rsid w:val="005879AC"/>
    <w:rsid w:val="00591677"/>
    <w:rsid w:val="00592024"/>
    <w:rsid w:val="00592FEA"/>
    <w:rsid w:val="005C6D03"/>
    <w:rsid w:val="005F27CD"/>
    <w:rsid w:val="00601704"/>
    <w:rsid w:val="00617435"/>
    <w:rsid w:val="00620E26"/>
    <w:rsid w:val="00640AA1"/>
    <w:rsid w:val="00657DAD"/>
    <w:rsid w:val="006715F9"/>
    <w:rsid w:val="00681942"/>
    <w:rsid w:val="006920EA"/>
    <w:rsid w:val="00697E1B"/>
    <w:rsid w:val="006A3C32"/>
    <w:rsid w:val="006A6CB2"/>
    <w:rsid w:val="006A72A1"/>
    <w:rsid w:val="006B3755"/>
    <w:rsid w:val="006B5B2A"/>
    <w:rsid w:val="006B62D6"/>
    <w:rsid w:val="006C2876"/>
    <w:rsid w:val="0070203E"/>
    <w:rsid w:val="00704CC3"/>
    <w:rsid w:val="00707C72"/>
    <w:rsid w:val="007139F8"/>
    <w:rsid w:val="0072551C"/>
    <w:rsid w:val="00740EB3"/>
    <w:rsid w:val="007535C7"/>
    <w:rsid w:val="00753A1F"/>
    <w:rsid w:val="00760F25"/>
    <w:rsid w:val="00763F6A"/>
    <w:rsid w:val="00776738"/>
    <w:rsid w:val="007E2619"/>
    <w:rsid w:val="007E322E"/>
    <w:rsid w:val="00805683"/>
    <w:rsid w:val="00807A62"/>
    <w:rsid w:val="00831ECA"/>
    <w:rsid w:val="0086709E"/>
    <w:rsid w:val="00872469"/>
    <w:rsid w:val="00890F85"/>
    <w:rsid w:val="008A56EA"/>
    <w:rsid w:val="008C235B"/>
    <w:rsid w:val="008C7CDA"/>
    <w:rsid w:val="008D3EF4"/>
    <w:rsid w:val="008F1BD3"/>
    <w:rsid w:val="008F2668"/>
    <w:rsid w:val="009061A3"/>
    <w:rsid w:val="009110DF"/>
    <w:rsid w:val="0091766D"/>
    <w:rsid w:val="00920EBC"/>
    <w:rsid w:val="00922682"/>
    <w:rsid w:val="00932726"/>
    <w:rsid w:val="00956D4B"/>
    <w:rsid w:val="00963E64"/>
    <w:rsid w:val="0098763E"/>
    <w:rsid w:val="009A797E"/>
    <w:rsid w:val="009B7257"/>
    <w:rsid w:val="009C0643"/>
    <w:rsid w:val="009C2FDC"/>
    <w:rsid w:val="009C69D8"/>
    <w:rsid w:val="009E57C7"/>
    <w:rsid w:val="009F3819"/>
    <w:rsid w:val="009F4FC0"/>
    <w:rsid w:val="009F76CF"/>
    <w:rsid w:val="00A219BC"/>
    <w:rsid w:val="00A26464"/>
    <w:rsid w:val="00A339C6"/>
    <w:rsid w:val="00A43808"/>
    <w:rsid w:val="00A6350F"/>
    <w:rsid w:val="00AC45E3"/>
    <w:rsid w:val="00AE0E0E"/>
    <w:rsid w:val="00AF15C3"/>
    <w:rsid w:val="00AF6B6B"/>
    <w:rsid w:val="00B00631"/>
    <w:rsid w:val="00B1362C"/>
    <w:rsid w:val="00B34239"/>
    <w:rsid w:val="00B414E2"/>
    <w:rsid w:val="00B6112F"/>
    <w:rsid w:val="00B811AA"/>
    <w:rsid w:val="00B81744"/>
    <w:rsid w:val="00B86EF0"/>
    <w:rsid w:val="00BB5B4C"/>
    <w:rsid w:val="00BC0401"/>
    <w:rsid w:val="00BC3815"/>
    <w:rsid w:val="00BD1BDF"/>
    <w:rsid w:val="00BD57A7"/>
    <w:rsid w:val="00BE4932"/>
    <w:rsid w:val="00BE4D92"/>
    <w:rsid w:val="00BE6069"/>
    <w:rsid w:val="00BF09C4"/>
    <w:rsid w:val="00C01818"/>
    <w:rsid w:val="00C01883"/>
    <w:rsid w:val="00C1634B"/>
    <w:rsid w:val="00C25D9D"/>
    <w:rsid w:val="00C26048"/>
    <w:rsid w:val="00C264D7"/>
    <w:rsid w:val="00C313D9"/>
    <w:rsid w:val="00C37A6F"/>
    <w:rsid w:val="00C46B2F"/>
    <w:rsid w:val="00C80088"/>
    <w:rsid w:val="00C80A8B"/>
    <w:rsid w:val="00CC5EB0"/>
    <w:rsid w:val="00CD2669"/>
    <w:rsid w:val="00CE5B97"/>
    <w:rsid w:val="00CF07DF"/>
    <w:rsid w:val="00D25E4D"/>
    <w:rsid w:val="00D37B4B"/>
    <w:rsid w:val="00D40C75"/>
    <w:rsid w:val="00D5265D"/>
    <w:rsid w:val="00D65461"/>
    <w:rsid w:val="00D70C8B"/>
    <w:rsid w:val="00D83DEC"/>
    <w:rsid w:val="00D86469"/>
    <w:rsid w:val="00D87CB9"/>
    <w:rsid w:val="00DA515D"/>
    <w:rsid w:val="00DA5FC5"/>
    <w:rsid w:val="00DC606C"/>
    <w:rsid w:val="00DE384B"/>
    <w:rsid w:val="00DE762F"/>
    <w:rsid w:val="00DF11C0"/>
    <w:rsid w:val="00E0430D"/>
    <w:rsid w:val="00E0552E"/>
    <w:rsid w:val="00E14E0D"/>
    <w:rsid w:val="00E23A27"/>
    <w:rsid w:val="00E23C99"/>
    <w:rsid w:val="00E25A7C"/>
    <w:rsid w:val="00E35EDB"/>
    <w:rsid w:val="00E43180"/>
    <w:rsid w:val="00E64A12"/>
    <w:rsid w:val="00E7507F"/>
    <w:rsid w:val="00E81CA5"/>
    <w:rsid w:val="00ED45B5"/>
    <w:rsid w:val="00EE12F9"/>
    <w:rsid w:val="00EF2D1D"/>
    <w:rsid w:val="00F020C2"/>
    <w:rsid w:val="00F25651"/>
    <w:rsid w:val="00F2769C"/>
    <w:rsid w:val="00F35804"/>
    <w:rsid w:val="00F4010A"/>
    <w:rsid w:val="00F44326"/>
    <w:rsid w:val="00F66DE3"/>
    <w:rsid w:val="00F7282C"/>
    <w:rsid w:val="00F810F5"/>
    <w:rsid w:val="00F90603"/>
    <w:rsid w:val="00FA06CC"/>
    <w:rsid w:val="00FC7DEF"/>
    <w:rsid w:val="00FD0CB0"/>
    <w:rsid w:val="00FF406F"/>
    <w:rsid w:val="00FF768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606C"/>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3CAB"/>
    <w:pPr>
      <w:tabs>
        <w:tab w:val="center" w:pos="4153"/>
        <w:tab w:val="right" w:pos="8306"/>
      </w:tabs>
      <w:snapToGrid w:val="0"/>
    </w:pPr>
    <w:rPr>
      <w:sz w:val="20"/>
      <w:szCs w:val="20"/>
    </w:rPr>
  </w:style>
  <w:style w:type="character" w:customStyle="1" w:styleId="a4">
    <w:name w:val="頁首 字元"/>
    <w:basedOn w:val="a0"/>
    <w:link w:val="a3"/>
    <w:uiPriority w:val="99"/>
    <w:rsid w:val="00173CAB"/>
    <w:rPr>
      <w:sz w:val="20"/>
      <w:szCs w:val="20"/>
    </w:rPr>
  </w:style>
  <w:style w:type="paragraph" w:styleId="a5">
    <w:name w:val="footer"/>
    <w:basedOn w:val="a"/>
    <w:link w:val="a6"/>
    <w:uiPriority w:val="99"/>
    <w:unhideWhenUsed/>
    <w:rsid w:val="00173CAB"/>
    <w:pPr>
      <w:tabs>
        <w:tab w:val="center" w:pos="4153"/>
        <w:tab w:val="right" w:pos="8306"/>
      </w:tabs>
      <w:snapToGrid w:val="0"/>
    </w:pPr>
    <w:rPr>
      <w:sz w:val="20"/>
      <w:szCs w:val="20"/>
    </w:rPr>
  </w:style>
  <w:style w:type="character" w:customStyle="1" w:styleId="a6">
    <w:name w:val="頁尾 字元"/>
    <w:basedOn w:val="a0"/>
    <w:link w:val="a5"/>
    <w:uiPriority w:val="99"/>
    <w:rsid w:val="00173CAB"/>
    <w:rPr>
      <w:sz w:val="20"/>
      <w:szCs w:val="20"/>
    </w:rPr>
  </w:style>
  <w:style w:type="paragraph" w:styleId="a7">
    <w:name w:val="Balloon Text"/>
    <w:basedOn w:val="a"/>
    <w:link w:val="a8"/>
    <w:uiPriority w:val="99"/>
    <w:semiHidden/>
    <w:unhideWhenUsed/>
    <w:rsid w:val="00173CA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73CAB"/>
    <w:rPr>
      <w:rFonts w:asciiTheme="majorHAnsi" w:eastAsiaTheme="majorEastAsia" w:hAnsiTheme="majorHAnsi" w:cstheme="majorBidi"/>
      <w:sz w:val="18"/>
      <w:szCs w:val="18"/>
    </w:rPr>
  </w:style>
  <w:style w:type="character" w:styleId="a9">
    <w:name w:val="Placeholder Text"/>
    <w:basedOn w:val="a0"/>
    <w:uiPriority w:val="99"/>
    <w:semiHidden/>
    <w:rsid w:val="00173CAB"/>
    <w:rPr>
      <w:color w:val="808080"/>
    </w:rPr>
  </w:style>
  <w:style w:type="paragraph" w:styleId="aa">
    <w:name w:val="Intense Quote"/>
    <w:basedOn w:val="a"/>
    <w:next w:val="a"/>
    <w:link w:val="ab"/>
    <w:uiPriority w:val="30"/>
    <w:qFormat/>
    <w:rsid w:val="00F020C2"/>
    <w:pPr>
      <w:pBdr>
        <w:bottom w:val="single" w:sz="4" w:space="4" w:color="4F81BD" w:themeColor="accent1"/>
      </w:pBdr>
      <w:spacing w:before="200" w:after="280"/>
      <w:ind w:left="936" w:right="936"/>
    </w:pPr>
    <w:rPr>
      <w:b/>
      <w:bCs/>
      <w:i/>
      <w:iCs/>
      <w:color w:val="4F81BD" w:themeColor="accent1"/>
    </w:rPr>
  </w:style>
  <w:style w:type="character" w:customStyle="1" w:styleId="ab">
    <w:name w:val="鮮明引文 字元"/>
    <w:basedOn w:val="a0"/>
    <w:link w:val="aa"/>
    <w:uiPriority w:val="30"/>
    <w:rsid w:val="00F020C2"/>
    <w:rPr>
      <w:b/>
      <w:bCs/>
      <w:i/>
      <w:iCs/>
      <w:color w:val="4F81BD" w:themeColor="accent1"/>
    </w:rPr>
  </w:style>
  <w:style w:type="paragraph" w:styleId="ac">
    <w:name w:val="footnote text"/>
    <w:basedOn w:val="a"/>
    <w:link w:val="ad"/>
    <w:uiPriority w:val="99"/>
    <w:semiHidden/>
    <w:unhideWhenUsed/>
    <w:rsid w:val="0098763E"/>
    <w:pPr>
      <w:snapToGrid w:val="0"/>
    </w:pPr>
    <w:rPr>
      <w:sz w:val="20"/>
      <w:szCs w:val="20"/>
    </w:rPr>
  </w:style>
  <w:style w:type="character" w:customStyle="1" w:styleId="ad">
    <w:name w:val="註腳文字 字元"/>
    <w:basedOn w:val="a0"/>
    <w:link w:val="ac"/>
    <w:uiPriority w:val="99"/>
    <w:semiHidden/>
    <w:rsid w:val="0098763E"/>
    <w:rPr>
      <w:sz w:val="20"/>
      <w:szCs w:val="20"/>
    </w:rPr>
  </w:style>
  <w:style w:type="character" w:styleId="ae">
    <w:name w:val="footnote reference"/>
    <w:basedOn w:val="a0"/>
    <w:uiPriority w:val="99"/>
    <w:semiHidden/>
    <w:unhideWhenUsed/>
    <w:rsid w:val="0098763E"/>
    <w:rPr>
      <w:vertAlign w:val="superscript"/>
    </w:rPr>
  </w:style>
  <w:style w:type="paragraph" w:styleId="af">
    <w:name w:val="List Paragraph"/>
    <w:basedOn w:val="a"/>
    <w:uiPriority w:val="34"/>
    <w:qFormat/>
    <w:rsid w:val="00407705"/>
    <w:pPr>
      <w:ind w:leftChars="200" w:left="480"/>
    </w:pPr>
  </w:style>
  <w:style w:type="table" w:styleId="af0">
    <w:name w:val="Table Grid"/>
    <w:basedOn w:val="a1"/>
    <w:uiPriority w:val="59"/>
    <w:rsid w:val="00C800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241D54-C74B-4307-A205-9F560B9E3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100</Words>
  <Characters>575</Characters>
  <Application>Microsoft Office Word</Application>
  <DocSecurity>0</DocSecurity>
  <Lines>4</Lines>
  <Paragraphs>1</Paragraphs>
  <ScaleCrop>false</ScaleCrop>
  <Company/>
  <LinksUpToDate>false</LinksUpToDate>
  <CharactersWithSpaces>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maisy</dc:creator>
  <cp:lastModifiedBy>maisy</cp:lastModifiedBy>
  <cp:revision>6</cp:revision>
  <dcterms:created xsi:type="dcterms:W3CDTF">2015-05-08T08:17:00Z</dcterms:created>
  <dcterms:modified xsi:type="dcterms:W3CDTF">2015-05-12T03:17:00Z</dcterms:modified>
</cp:coreProperties>
</file>