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583818">
        <w:rPr>
          <w:rFonts w:hint="eastAsia"/>
          <w:sz w:val="28"/>
        </w:rPr>
        <w:t>（一）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677CE9">
        <w:rPr>
          <w:rFonts w:hint="eastAsia"/>
          <w:sz w:val="22"/>
        </w:rPr>
        <w:t>古希臘哲學家赫拉克利塔斯（</w:t>
      </w:r>
      <w:r w:rsidRPr="00677CE9">
        <w:rPr>
          <w:rFonts w:hint="eastAsia"/>
          <w:sz w:val="22"/>
        </w:rPr>
        <w:t>Heraclitus,C.535-C.475 BC</w:t>
      </w:r>
      <w:r w:rsidRPr="00677CE9">
        <w:rPr>
          <w:rFonts w:hint="eastAsia"/>
          <w:sz w:val="22"/>
        </w:rPr>
        <w:t>）認為，宇宙萬物不停變遷，沒有東西是常久不變的。我們的生命亦然，沒有人能阻止生命不斷向前，出現轉變；而從兒童至青少年的成長階段所出現的身體及心理轉變，尤為快速及明顯。若教師及家長能讓兒童在步向另一階段前，明白到轉變是成長必會出現的現象，他們就更能面對自己的成長變化，體會成長的喜悅，進而珍愛自己成長的生命。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677CE9">
        <w:rPr>
          <w:rFonts w:hint="eastAsia"/>
          <w:sz w:val="22"/>
        </w:rPr>
        <w:t>美國社會心理學家艾瑞克森（</w:t>
      </w:r>
      <w:r w:rsidRPr="00677CE9">
        <w:rPr>
          <w:rFonts w:hint="eastAsia"/>
          <w:sz w:val="22"/>
        </w:rPr>
        <w:t>Erik Erikson</w:t>
      </w:r>
      <w:r w:rsidRPr="00677CE9">
        <w:rPr>
          <w:rFonts w:hint="eastAsia"/>
          <w:sz w:val="22"/>
        </w:rPr>
        <w:t>）在《兒童期與社會》（</w:t>
      </w:r>
      <w:r w:rsidRPr="00677CE9">
        <w:rPr>
          <w:rFonts w:hint="eastAsia"/>
          <w:sz w:val="22"/>
        </w:rPr>
        <w:t>Childhood andSociety</w:t>
      </w:r>
      <w:r w:rsidRPr="00677CE9">
        <w:rPr>
          <w:rFonts w:hint="eastAsia"/>
          <w:sz w:val="22"/>
        </w:rPr>
        <w:t>）一書中</w:t>
      </w:r>
      <w:r>
        <w:rPr>
          <w:rStyle w:val="ae"/>
          <w:sz w:val="22"/>
        </w:rPr>
        <w:footnoteReference w:id="1"/>
      </w:r>
      <w:r w:rsidRPr="00677CE9">
        <w:rPr>
          <w:rFonts w:hint="eastAsia"/>
          <w:sz w:val="22"/>
        </w:rPr>
        <w:t>，按照人的心理狀態發展，提出人有八個發展階段的理論：（一）嬰兒期（</w:t>
      </w:r>
      <w:r w:rsidRPr="00677CE9">
        <w:rPr>
          <w:rFonts w:hint="eastAsia"/>
          <w:sz w:val="22"/>
        </w:rPr>
        <w:t>0-1</w:t>
      </w:r>
      <w:r w:rsidRPr="00677CE9">
        <w:rPr>
          <w:rFonts w:hint="eastAsia"/>
          <w:sz w:val="22"/>
        </w:rPr>
        <w:t>歲）；（二）幼兒期（</w:t>
      </w:r>
      <w:r w:rsidRPr="00677CE9">
        <w:rPr>
          <w:rFonts w:hint="eastAsia"/>
          <w:sz w:val="22"/>
        </w:rPr>
        <w:t>1-2</w:t>
      </w:r>
      <w:r w:rsidRPr="00677CE9">
        <w:rPr>
          <w:rFonts w:hint="eastAsia"/>
          <w:sz w:val="22"/>
        </w:rPr>
        <w:t>歲）；（三）幼童期（</w:t>
      </w:r>
      <w:r w:rsidRPr="00677CE9">
        <w:rPr>
          <w:rFonts w:hint="eastAsia"/>
          <w:sz w:val="22"/>
        </w:rPr>
        <w:t>2-6</w:t>
      </w:r>
      <w:r w:rsidRPr="00677CE9">
        <w:rPr>
          <w:rFonts w:hint="eastAsia"/>
          <w:sz w:val="22"/>
        </w:rPr>
        <w:t>歲）；（四）學齡期（</w:t>
      </w:r>
      <w:r w:rsidRPr="00677CE9">
        <w:rPr>
          <w:rFonts w:hint="eastAsia"/>
          <w:sz w:val="22"/>
        </w:rPr>
        <w:t>6-12</w:t>
      </w:r>
      <w:r w:rsidRPr="00677CE9">
        <w:rPr>
          <w:rFonts w:hint="eastAsia"/>
          <w:sz w:val="22"/>
        </w:rPr>
        <w:t>歲）；（五）青少年期（</w:t>
      </w:r>
      <w:r w:rsidRPr="00677CE9">
        <w:rPr>
          <w:rFonts w:hint="eastAsia"/>
          <w:sz w:val="22"/>
        </w:rPr>
        <w:t>12-18</w:t>
      </w:r>
      <w:r w:rsidRPr="00677CE9">
        <w:rPr>
          <w:rFonts w:hint="eastAsia"/>
          <w:sz w:val="22"/>
        </w:rPr>
        <w:t>歲）；（六）青年期（</w:t>
      </w:r>
      <w:r w:rsidRPr="00677CE9">
        <w:rPr>
          <w:rFonts w:hint="eastAsia"/>
          <w:sz w:val="22"/>
        </w:rPr>
        <w:t>18-40</w:t>
      </w:r>
      <w:r w:rsidRPr="00677CE9">
        <w:rPr>
          <w:rFonts w:hint="eastAsia"/>
          <w:sz w:val="22"/>
        </w:rPr>
        <w:t>歲）；（七）中年期（</w:t>
      </w:r>
      <w:r w:rsidRPr="00677CE9">
        <w:rPr>
          <w:rFonts w:hint="eastAsia"/>
          <w:sz w:val="22"/>
        </w:rPr>
        <w:t>40-65</w:t>
      </w:r>
      <w:r w:rsidRPr="00677CE9">
        <w:rPr>
          <w:rFonts w:hint="eastAsia"/>
          <w:sz w:val="22"/>
        </w:rPr>
        <w:t>歲）及（八）老年期（</w:t>
      </w:r>
      <w:r w:rsidRPr="00677CE9">
        <w:rPr>
          <w:rFonts w:hint="eastAsia"/>
          <w:sz w:val="22"/>
        </w:rPr>
        <w:t>65</w:t>
      </w:r>
      <w:r w:rsidRPr="00677CE9">
        <w:rPr>
          <w:rFonts w:hint="eastAsia"/>
          <w:sz w:val="22"/>
        </w:rPr>
        <w:t>歲及以後）。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677CE9">
        <w:rPr>
          <w:rFonts w:hint="eastAsia"/>
          <w:sz w:val="22"/>
        </w:rPr>
        <w:t>由於小二兒童能力有限，教師及家長可鼓勵他們，觀察人生各階段所出現的明顯外在變化；及至兒童進入青少年時期前（大約小五至小六），則可為他們介紹下一個成長階段所出現的心理變化。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677CE9">
        <w:rPr>
          <w:rFonts w:hint="eastAsia"/>
          <w:sz w:val="22"/>
        </w:rPr>
        <w:t>小二兒童能夠從嬰兒至老年人身上，觀察到的外在變化可以有以下三項：（一）外觀上：身體出現的變化，包括身高、皮膚、頭髮等。（二）能力上：（</w:t>
      </w:r>
      <w:r w:rsidRPr="00677CE9">
        <w:rPr>
          <w:rFonts w:hint="eastAsia"/>
          <w:sz w:val="22"/>
        </w:rPr>
        <w:t>1</w:t>
      </w:r>
      <w:r w:rsidRPr="00677CE9">
        <w:rPr>
          <w:rFonts w:hint="eastAsia"/>
          <w:sz w:val="22"/>
        </w:rPr>
        <w:t>）體能</w:t>
      </w:r>
      <w:r w:rsidR="000573C9" w:rsidRPr="000573C9">
        <w:rPr>
          <w:rFonts w:hint="eastAsia"/>
          <w:spacing w:val="-24"/>
          <w:sz w:val="22"/>
        </w:rPr>
        <w:t>——</w:t>
      </w:r>
      <w:r w:rsidR="000573C9">
        <w:rPr>
          <w:rFonts w:hint="eastAsia"/>
          <w:spacing w:val="-24"/>
          <w:sz w:val="22"/>
        </w:rPr>
        <w:t xml:space="preserve"> </w:t>
      </w:r>
      <w:r w:rsidRPr="00677CE9">
        <w:rPr>
          <w:rFonts w:hint="eastAsia"/>
          <w:sz w:val="22"/>
        </w:rPr>
        <w:t>肢體能力的發展及可進行適當身體活動的變化。（</w:t>
      </w:r>
      <w:r w:rsidRPr="00677CE9">
        <w:rPr>
          <w:rFonts w:hint="eastAsia"/>
          <w:sz w:val="22"/>
        </w:rPr>
        <w:t>2</w:t>
      </w:r>
      <w:r w:rsidRPr="00677CE9">
        <w:rPr>
          <w:rFonts w:hint="eastAsia"/>
          <w:sz w:val="22"/>
        </w:rPr>
        <w:t>）自我照顧能力</w:t>
      </w:r>
      <w:r w:rsidRPr="000573C9">
        <w:rPr>
          <w:rFonts w:hint="eastAsia"/>
          <w:spacing w:val="-24"/>
          <w:sz w:val="22"/>
        </w:rPr>
        <w:t>——</w:t>
      </w:r>
      <w:r w:rsidR="000573C9">
        <w:rPr>
          <w:rFonts w:hint="eastAsia"/>
          <w:spacing w:val="-24"/>
          <w:sz w:val="22"/>
        </w:rPr>
        <w:t xml:space="preserve"> </w:t>
      </w:r>
      <w:r w:rsidRPr="00677CE9">
        <w:rPr>
          <w:rFonts w:hint="eastAsia"/>
          <w:sz w:val="22"/>
        </w:rPr>
        <w:t>人生哪一個階段需要人照顧？哪一個階段可以學習自我照顧？哪一個階段完全有獨立能力，除了能照顧自己外，還能照顧其他人？（三）責任上：人生每個階段所擔負責任的變化，如：人生哪一個階段主要身處學習階段，盡力學習各種知識、社交技巧？哪一個階段可以投入工作，實踐自己的人生計畫，回饋社會？哪一個階段可以從工作崗位上退下來，用餘暇時間繼續發展青年階段的理想？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677CE9">
        <w:rPr>
          <w:rFonts w:hint="eastAsia"/>
          <w:sz w:val="22"/>
        </w:rPr>
        <w:t>若教師及家長訓練兒童從小就能進行上述觀察，便可以提醒他們為進入人生另一階段作好準備，鼓勵他們發展下一個人生階段所需的能力，這有助他們減少成長時所出現的困惑，有利順利過渡到下一階段。</w:t>
      </w:r>
    </w:p>
    <w:p w:rsidR="00677CE9" w:rsidRPr="00677CE9" w:rsidRDefault="00677CE9" w:rsidP="00677CE9">
      <w:pPr>
        <w:widowControl/>
        <w:spacing w:before="100" w:beforeAutospacing="1" w:after="100" w:afterAutospacing="1"/>
        <w:ind w:firstLineChars="200" w:firstLine="440"/>
        <w:rPr>
          <w:sz w:val="22"/>
        </w:rPr>
      </w:pPr>
    </w:p>
    <w:p w:rsidR="00677CE9" w:rsidRPr="00677CE9" w:rsidRDefault="00677CE9" w:rsidP="00677CE9">
      <w:pPr>
        <w:widowControl/>
        <w:spacing w:before="100" w:beforeAutospacing="1"/>
        <w:ind w:firstLineChars="200" w:firstLine="440"/>
        <w:jc w:val="right"/>
        <w:rPr>
          <w:b/>
          <w:sz w:val="22"/>
        </w:rPr>
      </w:pPr>
      <w:r w:rsidRPr="00677CE9">
        <w:rPr>
          <w:rFonts w:hint="eastAsia"/>
          <w:b/>
          <w:sz w:val="22"/>
        </w:rPr>
        <w:t>周惠賢博士</w:t>
      </w:r>
    </w:p>
    <w:p w:rsidR="00677CE9" w:rsidRPr="00677CE9" w:rsidRDefault="00677CE9" w:rsidP="00677CE9">
      <w:pPr>
        <w:widowControl/>
        <w:spacing w:after="100" w:afterAutospacing="1"/>
        <w:ind w:firstLineChars="200" w:firstLine="400"/>
        <w:jc w:val="right"/>
        <w:rPr>
          <w:sz w:val="22"/>
        </w:rPr>
      </w:pPr>
      <w:r w:rsidRPr="00677CE9">
        <w:rPr>
          <w:rFonts w:hint="eastAsia"/>
          <w:sz w:val="20"/>
        </w:rPr>
        <w:t>香港中文大學崇基學院神學院名譽副研究員</w:t>
      </w:r>
    </w:p>
    <w:sectPr w:rsidR="00677CE9" w:rsidRPr="00677CE9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F23" w:rsidRDefault="00771F23" w:rsidP="00173CAB">
      <w:r>
        <w:separator/>
      </w:r>
    </w:p>
  </w:endnote>
  <w:endnote w:type="continuationSeparator" w:id="0">
    <w:p w:rsidR="00771F23" w:rsidRDefault="00771F23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0573C9" w:rsidRPr="000573C9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F23" w:rsidRDefault="00771F23" w:rsidP="00173CAB">
      <w:r>
        <w:separator/>
      </w:r>
    </w:p>
  </w:footnote>
  <w:footnote w:type="continuationSeparator" w:id="0">
    <w:p w:rsidR="00771F23" w:rsidRDefault="00771F23" w:rsidP="00173CAB">
      <w:r>
        <w:continuationSeparator/>
      </w:r>
    </w:p>
  </w:footnote>
  <w:footnote w:id="1">
    <w:p w:rsidR="00677CE9" w:rsidRPr="00677CE9" w:rsidRDefault="00677CE9">
      <w:pPr>
        <w:pStyle w:val="ac"/>
        <w:rPr>
          <w:sz w:val="18"/>
        </w:rPr>
      </w:pPr>
      <w:r>
        <w:rPr>
          <w:rStyle w:val="ae"/>
        </w:rPr>
        <w:footnoteRef/>
      </w:r>
      <w:r w:rsidRPr="00677CE9">
        <w:t xml:space="preserve">ErikErikson, </w:t>
      </w:r>
      <w:r w:rsidRPr="00677CE9">
        <w:rPr>
          <w:i/>
        </w:rPr>
        <w:t>Childhood and Society</w:t>
      </w:r>
      <w:r w:rsidRPr="00677CE9">
        <w:t xml:space="preserve"> (New York: W. W. Norton, 1993).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040A93">
      <w:rPr>
        <w:rFonts w:hint="eastAsia"/>
      </w:rPr>
      <w:t>1</w:t>
    </w:r>
    <w:r w:rsidR="00583818">
      <w:rPr>
        <w:rFonts w:hint="eastAsia"/>
      </w:rPr>
      <w:t>1</w:t>
    </w:r>
    <w:r>
      <w:rPr>
        <w:rFonts w:hint="eastAsia"/>
      </w:rPr>
      <w:t>課</w:t>
    </w:r>
    <w:r>
      <w:rPr>
        <w:rFonts w:hint="eastAsia"/>
      </w:rPr>
      <w:t>_</w:t>
    </w:r>
    <w:r w:rsidR="00583818">
      <w:rPr>
        <w:rFonts w:hint="eastAsia"/>
      </w:rPr>
      <w:t>生命的階段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40A93"/>
    <w:rsid w:val="000427C0"/>
    <w:rsid w:val="000573C9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0371B"/>
    <w:rsid w:val="003320C9"/>
    <w:rsid w:val="0035108E"/>
    <w:rsid w:val="00351C7F"/>
    <w:rsid w:val="003820CF"/>
    <w:rsid w:val="003D2B6D"/>
    <w:rsid w:val="004044C0"/>
    <w:rsid w:val="00407705"/>
    <w:rsid w:val="00421D92"/>
    <w:rsid w:val="00436120"/>
    <w:rsid w:val="004544DC"/>
    <w:rsid w:val="00460D95"/>
    <w:rsid w:val="00462D79"/>
    <w:rsid w:val="00480A48"/>
    <w:rsid w:val="004E206D"/>
    <w:rsid w:val="0053018A"/>
    <w:rsid w:val="005520F1"/>
    <w:rsid w:val="00553985"/>
    <w:rsid w:val="00565E2F"/>
    <w:rsid w:val="00580FA1"/>
    <w:rsid w:val="00583818"/>
    <w:rsid w:val="005879AC"/>
    <w:rsid w:val="005F27CD"/>
    <w:rsid w:val="00617435"/>
    <w:rsid w:val="00620E26"/>
    <w:rsid w:val="006715F9"/>
    <w:rsid w:val="00677CE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1F23"/>
    <w:rsid w:val="00776738"/>
    <w:rsid w:val="00807A62"/>
    <w:rsid w:val="008C235B"/>
    <w:rsid w:val="009061A3"/>
    <w:rsid w:val="009110DF"/>
    <w:rsid w:val="0091766D"/>
    <w:rsid w:val="00920EBC"/>
    <w:rsid w:val="00932726"/>
    <w:rsid w:val="00956D4B"/>
    <w:rsid w:val="0098763E"/>
    <w:rsid w:val="009B7257"/>
    <w:rsid w:val="009C69D8"/>
    <w:rsid w:val="009F3819"/>
    <w:rsid w:val="00A219BC"/>
    <w:rsid w:val="00A26464"/>
    <w:rsid w:val="00A43808"/>
    <w:rsid w:val="00A6350F"/>
    <w:rsid w:val="00AF6B6B"/>
    <w:rsid w:val="00B00631"/>
    <w:rsid w:val="00B34239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37A6F"/>
    <w:rsid w:val="00CD2669"/>
    <w:rsid w:val="00CE5B97"/>
    <w:rsid w:val="00D25E4D"/>
    <w:rsid w:val="00D37B4B"/>
    <w:rsid w:val="00D40C75"/>
    <w:rsid w:val="00D65461"/>
    <w:rsid w:val="00DA5FC5"/>
    <w:rsid w:val="00DB54C8"/>
    <w:rsid w:val="00DC606C"/>
    <w:rsid w:val="00DE762F"/>
    <w:rsid w:val="00E0552E"/>
    <w:rsid w:val="00E25A7C"/>
    <w:rsid w:val="00E35EDB"/>
    <w:rsid w:val="00E43180"/>
    <w:rsid w:val="00E64A12"/>
    <w:rsid w:val="00E81CA5"/>
    <w:rsid w:val="00ED45B5"/>
    <w:rsid w:val="00F020C2"/>
    <w:rsid w:val="00F25651"/>
    <w:rsid w:val="00F44326"/>
    <w:rsid w:val="00F7282C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266DD-754E-4E21-912F-7822593C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2015-05-08T04:55:00Z</dcterms:created>
  <dcterms:modified xsi:type="dcterms:W3CDTF">2015-05-12T02:50:00Z</dcterms:modified>
</cp:coreProperties>
</file>